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39A" w:rsidRPr="008D239A" w:rsidRDefault="008D239A" w:rsidP="008D239A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bookmarkStart w:id="0" w:name="_GoBack"/>
      <w:r w:rsidRPr="008D239A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Приложение. 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</w:r>
    </w:p>
    <w:p w:rsidR="008D239A" w:rsidRPr="008D239A" w:rsidRDefault="008D239A" w:rsidP="008D239A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bookmarkStart w:id="1" w:name="text"/>
      <w:bookmarkEnd w:id="1"/>
      <w:bookmarkEnd w:id="0"/>
      <w:r w:rsidRPr="008D239A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Приложение</w:t>
      </w:r>
    </w:p>
    <w:p w:rsidR="008D239A" w:rsidRPr="008D239A" w:rsidRDefault="008D239A" w:rsidP="008D2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239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8D239A" w:rsidRPr="008D239A" w:rsidRDefault="008D239A" w:rsidP="008D23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8D239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Порядок</w:t>
      </w:r>
      <w:r w:rsidRPr="008D239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</w:r>
      <w:r w:rsidRPr="008D239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5" w:history="1">
        <w:r w:rsidRPr="008D239A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u w:val="single"/>
            <w:lang w:eastAsia="ru-RU"/>
          </w:rPr>
          <w:t>приказом</w:t>
        </w:r>
      </w:hyperlink>
      <w:r w:rsidRPr="008D239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Министерства образования и науки РФ от 9 ноября 2015 г. N 1309)</w:t>
      </w:r>
    </w:p>
    <w:p w:rsidR="008D239A" w:rsidRPr="008D239A" w:rsidRDefault="008D239A" w:rsidP="008D239A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8D239A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8D239A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8D239A" w:rsidRPr="008D239A" w:rsidRDefault="008D239A" w:rsidP="008D2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18 августа 2016 г.</w:t>
      </w:r>
    </w:p>
    <w:p w:rsidR="008D239A" w:rsidRPr="008D239A" w:rsidRDefault="008D239A" w:rsidP="008D2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8D239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8D239A" w:rsidRPr="008D239A" w:rsidRDefault="008D239A" w:rsidP="008D239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" w:anchor="block_1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Минобрнауки</w:t>
      </w:r>
      <w:proofErr w:type="spellEnd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18 августа 2016 г. N 1065 в пункт 1 внесены изменения</w:t>
      </w:r>
    </w:p>
    <w:p w:rsidR="008D239A" w:rsidRPr="008D239A" w:rsidRDefault="008D239A" w:rsidP="008D239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" w:anchor="block_101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8D239A" w:rsidRPr="008D239A" w:rsidRDefault="008D239A" w:rsidP="008D2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1. </w:t>
      </w: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 определяет правила обеспечения условий доступности для инвалидов объектов (административные здания, строения, сооружения и помещения) (далее - объекты) Министерства образования и науки Российской Федерации, Федеральной службы по надзору в сфере образования и науки, Федерального агентства по делам молодежи, органов государственной власти</w:t>
      </w:r>
      <w:proofErr w:type="gramEnd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 (далее - органы), подведомственных органам организаций, независимо от их организационно-правовых форм (далее - организации); </w:t>
      </w: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услуг в сфере образования, предоставляемых органами и организациями в соответствии с </w:t>
      </w:r>
      <w:hyperlink r:id="rId8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27 июля 2010 г. N 210-ФЗ "Об организации предоставления государственных и муниципальных услуг" (Собрание законодательства Российской Федерации, 2010, N 31, ст. 4179; 2011, N 15, ст. 2038; N 27, ст. 3873, ст. 3880; N 29, ст. 4291;</w:t>
      </w:r>
      <w:proofErr w:type="gramEnd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N 30, ст. 4587; N 49, ст. 7061; 2012, N 31, ст. 4322; 2013, N 14, ст. 1651; N 27, ст. 3477, 3480; N 30, ст. 4084; N 51, ст. 6679; N 52, ст. 6952, 6961, 7009; 2014, N 26, ст. 3366; N 30, ст. 4264; 2015, N 1, ст. 67, 72;</w:t>
      </w:r>
      <w:proofErr w:type="gramEnd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N 29, ст. 4342) (далее - услуги в сфере образования), а также оказания инвалидам при этом необходимой помощи в преодолении барьеров, мешающих получению услуг в сфере образования и использованию объектов наравне с другими лицами.</w:t>
      </w:r>
      <w:proofErr w:type="gramEnd"/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Руководители органов и организаций, предоставляющих услуги в сфере образования, в пределах установленных полномочий организуют инструктирование или обучение специалистов, работающих с инвалидами по вопросам, связанным с обеспечением доступности для инвалидов объектов и услуг в сфере образования с учетом имеющихся у них стойких расстройств функций организма и ограничений жизнедеятельности.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 Руководителями органов и организаций, предоставляющих услуги в сфере образования,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возможность беспрепятственного входа в объекты и выхода из них;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</w:t>
      </w:r>
      <w:proofErr w:type="spell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ассистивных</w:t>
      </w:r>
      <w:proofErr w:type="spellEnd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вспомогательных технологий, а также сменного кресла-коляски;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сопровождение инвалидов, имеющих стойкие нарушения функции зрения, и возможность самостоятельного передвижения по территории объекта;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8D239A" w:rsidRPr="008D239A" w:rsidRDefault="008D239A" w:rsidP="008D2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ж)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 </w:t>
      </w:r>
      <w:hyperlink r:id="rId9" w:anchor="block_1000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форме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 в порядке, утвержденных </w:t>
      </w:r>
      <w:hyperlink r:id="rId10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труда и социальной защиты Российской Федерации от 22 июня 2015 г. N 386н (зарегистрирован Министерством юстиции Российской Федерации 21 июля 2015 г., регистрационный N 38115).</w:t>
      </w:r>
      <w:proofErr w:type="gramEnd"/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 Руководителями органов и организаций, предоставляющих услуги в сфере образования, 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фоне;</w:t>
      </w:r>
      <w:proofErr w:type="gramEnd"/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в) предоставление инвалидам по слуху, при необходимости, услуги с использованием русского жестового языка, включая обеспечение допуска на объект </w:t>
      </w:r>
      <w:proofErr w:type="spell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сурдопереводчика</w:t>
      </w:r>
      <w:proofErr w:type="spellEnd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, </w:t>
      </w:r>
      <w:proofErr w:type="spell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тифлопереводчика</w:t>
      </w:r>
      <w:proofErr w:type="spellEnd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наличие в одном из помещений, предназначенных для проведения массовых мероприятий, индукционных петель и звукоусиливающей аппаратуры;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д) адаптация официального сайта органа и организации, предоставляющих услуги в сфере образования, для лиц с нарушением зрения (слабовидящих);</w:t>
      </w:r>
      <w:proofErr w:type="gramEnd"/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е) обеспечение предоставления услуг </w:t>
      </w:r>
      <w:proofErr w:type="spell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тьютора</w:t>
      </w:r>
      <w:proofErr w:type="spellEnd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организацией, предоставляющей услуги в сфере образования, на основании соответствующей рекомендации в заключении психолого-медико-педагогической комиссии или индивидуальной программе реабилитации инвалида;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ж) 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з) 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и) условия доступности услуг в сфере образования для инвалидов, предусмотренные:</w:t>
      </w:r>
    </w:p>
    <w:p w:rsidR="008D239A" w:rsidRPr="008D239A" w:rsidRDefault="008D239A" w:rsidP="008D2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1" w:anchor="block_1000" w:history="1">
        <w:proofErr w:type="gramStart"/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Порядком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организации и осуществления образовательной деятельности по образовательным программам среднего профессионального образования, утвержденным </w:t>
      </w:r>
      <w:hyperlink r:id="rId12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образования и науки Российской Федерации от 14 июня 2013 г. N 464 (зарегистрирован Министерством юстиции Российской Федерации 30 июля 2013 г., регистрационный N 29200), с изменениями, внесенными приказами Министерства образования и науки Российской Федерации </w:t>
      </w:r>
      <w:hyperlink r:id="rId13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от 22 января 2014 г. N 31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(зарегистрирован Министерством юстиции Российской</w:t>
      </w:r>
      <w:proofErr w:type="gramEnd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Федерации 7 марта 2014 г., регистрационный N 31539) и </w:t>
      </w:r>
      <w:hyperlink r:id="rId14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от 15 декабря 2014 г. N 1580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(зарегистрирован Министерством юстиции Российской Федерации 15 января 2015 г., регистрационный N 35545);</w:t>
      </w:r>
      <w:proofErr w:type="gramEnd"/>
    </w:p>
    <w:p w:rsidR="008D239A" w:rsidRPr="008D239A" w:rsidRDefault="008D239A" w:rsidP="008D2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5" w:anchor="block_1000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Порядком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организации и осуществления образовательной деятельности по дополнительным общеобразовательным программам, утвержденным </w:t>
      </w:r>
      <w:hyperlink r:id="rId16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образования и науки Российской Федерации от 29 августа 2013 г. N 1008 (зарегистрирован Министерством юстиции Российской Федерации 27 ноября 2013 г., регистрационный N 30468);</w:t>
      </w:r>
    </w:p>
    <w:p w:rsidR="008D239A" w:rsidRPr="008D239A" w:rsidRDefault="008D239A" w:rsidP="008D2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7" w:anchor="block_1000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Порядком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 </w:t>
      </w:r>
      <w:hyperlink r:id="rId18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образования и науки Российской Федерации от 30 августа 2013 г. N 1014 (зарегистрирован Министерством юстиции Российской Федерации 26 сентября 2013 г., регистрационный N 30038);</w:t>
      </w:r>
    </w:p>
    <w:p w:rsidR="008D239A" w:rsidRPr="008D239A" w:rsidRDefault="008D239A" w:rsidP="008D2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9" w:anchor="block_1000" w:history="1">
        <w:proofErr w:type="gramStart"/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Порядком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 </w:t>
      </w:r>
      <w:hyperlink r:id="rId20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образования и науки Российской Федерации от 30 августа 2013 г. N 1015 (зарегистрирован Министерством юстиции Российской Федерации 1 октября 2013 г., регистрационный N 30067), с изменениями, внесенными приказами Министерства образования и науки Российской Федерации </w:t>
      </w:r>
      <w:hyperlink r:id="rId21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от 13 декабря</w:t>
        </w:r>
        <w:proofErr w:type="gramEnd"/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2013 г. N 1342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(зарегистрирован Министерством юстиции Российской Федерации 7 февраля 2014 г., регистрационный N 31250), </w:t>
      </w:r>
      <w:hyperlink r:id="rId22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от 28 мая 2014 г. N 598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(зарегистрирован Министерством юстиции Российской Федерации 1 августа 2014 г., регистрационный N 33406) и </w:t>
      </w:r>
      <w:hyperlink r:id="rId23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от 17 июля 2015 г. N 734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(зарегистрирован Министерством юстиции Российской Федерации 13 августа 2015 г., регистрационный N 38490);</w:t>
      </w:r>
      <w:proofErr w:type="gramEnd"/>
    </w:p>
    <w:p w:rsidR="008D239A" w:rsidRPr="008D239A" w:rsidRDefault="008D239A" w:rsidP="008D2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4" w:anchor="block_1000" w:history="1">
        <w:proofErr w:type="gramStart"/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Порядком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организации и осуществления образовательной деятельности по образовательным программам высшего образования - программам </w:t>
      </w:r>
      <w:proofErr w:type="spell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бакалавриата</w:t>
      </w:r>
      <w:proofErr w:type="spellEnd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, программам </w:t>
      </w:r>
      <w:proofErr w:type="spell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специалитета</w:t>
      </w:r>
      <w:proofErr w:type="spellEnd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программам магистратуры, утвержденным </w:t>
      </w:r>
      <w:hyperlink r:id="rId25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образования и науки Российской Федерации от 19 декабря 2013 г. N 1367 (зарегистрирован Министерством юстиции Российской Федерации 24 февраля 2014 г., регистрационный N 31402), с изменениями, внесенными </w:t>
      </w:r>
      <w:hyperlink r:id="rId26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приказом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Министерства образования и науки Российской Федерации от 15 января 2015 г. N</w:t>
      </w:r>
      <w:proofErr w:type="gramEnd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7 (</w:t>
      </w: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зарегистрирован</w:t>
      </w:r>
      <w:proofErr w:type="gramEnd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Министерством юстиции Российской Федерации 11 февраля 2015 г., регистрационный N 35965).</w:t>
      </w:r>
    </w:p>
    <w:p w:rsidR="008D239A" w:rsidRPr="008D239A" w:rsidRDefault="008D239A" w:rsidP="008D2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5. </w:t>
      </w: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Органами и организациями, предоставляющими услуги в сфере образования, осуществляются меры по обеспечению проектирования, строительства и приемки с 1 июля 2016 г. 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 г. транспортных средств для обслуживания населения с соблюдением требований к их доступности для</w:t>
      </w:r>
      <w:proofErr w:type="gramEnd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инвалидов, установленных </w:t>
      </w:r>
      <w:hyperlink r:id="rId27" w:anchor="block_15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статьей 15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24 ноября 1995 г. N 181-ФЗ "О социальной защите инвалидов в Российской Федерации" (Собрание законодательства Российской Федерации, 1995, N 48, ст. 4563; 1998, N 31, ст. 3803; 1999, N 2, ст. 232; N 29, ст. 3693; 2001, N 24, ст. 2410; N 33, ст. 3426;</w:t>
      </w:r>
      <w:proofErr w:type="gramEnd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N 53, ст. 5024; 2002, N 1, ст. 2; N 22, ст. 2026; 2003, N 2, ст. 167; N 43, ст. 4108; 2004, N 35, ст. 3607; 2005, N 1, ст. 25; 2006, N 1, ст. 10; 2007, N 43, ст. 5084; N 49, ст. 6070; 2008, N 9, ст. 817;</w:t>
      </w:r>
      <w:proofErr w:type="gramEnd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N 29, ст. 3410; N 30, ст. 3616; N 52, ст. 6224; 2009, N 18, ст. 2152; N 30, ст. 3739; 2010, N 50, ст. 6609; 2011, N 27, ст. 3880; N 30, ст. 4596; N 45, ст. 6329; N 47, ст. 6608; N 49, ст. 7033; 2012, N 29, ст. 3990;</w:t>
      </w:r>
      <w:proofErr w:type="gramEnd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N 30, ст. 4175; N 53, ст. 7621; 2013, N 8, ст. 717; N 19, ст. 2331; N 27, ст. 3460, ст. 3475, ст. 3477; N 48, ст. 6160; N 52, ст. 6986; 2014, N 26, ст. 3406; N 30, ст. 4268; N 49, ст. 6928; 2015, N 14, ст. 2008;</w:t>
      </w:r>
      <w:proofErr w:type="gramEnd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N 27, ст. 3967), а также норм и правил, предусмотренных </w:t>
      </w:r>
      <w:hyperlink r:id="rId28" w:anchor="block_48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 41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утвержденного </w:t>
      </w:r>
      <w:hyperlink r:id="rId29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26 декабря 2014 г. N 1521 (Собрание законодательства Российской Федерации, 2015</w:t>
      </w:r>
      <w:proofErr w:type="gramEnd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, </w:t>
      </w: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N 2, ст. 465).</w:t>
      </w:r>
      <w:proofErr w:type="gramEnd"/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6. </w:t>
      </w: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Органы и организации, предоставляющие услуги в сфере образования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  <w:proofErr w:type="gramEnd"/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 Органы и организации, предоставляющие услуги в сфере образования,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паспорт доступности для инвалидов объекта и услуг (далее, соответственно, - обследование и паспортизация, Паспорт доступности).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 Паспорт доступности содержит следующие разделы: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краткая характеристика объекта и предоставляемых на нем услуг;</w:t>
      </w:r>
    </w:p>
    <w:p w:rsidR="008D239A" w:rsidRPr="008D239A" w:rsidRDefault="008D239A" w:rsidP="008D2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оценка соответствия уровня доступности для инвалидов объекта и имеющихся недостатков в обеспечении условий его доступности для инвалидов с использованием показателей, предусмотренных </w:t>
      </w:r>
      <w:hyperlink r:id="rId30" w:anchor="block_111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 11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настоящего Порядка;</w:t>
      </w:r>
    </w:p>
    <w:p w:rsidR="008D239A" w:rsidRPr="008D239A" w:rsidRDefault="008D239A" w:rsidP="008D2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 с использованием показателей, предусмотренных </w:t>
      </w:r>
      <w:hyperlink r:id="rId31" w:anchor="block_112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пунктом 12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настоящего Порядка;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Федерации.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9. Для проведения обследования и паспортизации распорядительным актом органа или организации, предоставляющих услуги в сфере образования, создается комиссия по проведению обследования и паспортизации объекта и предоставляемых на нем услуг (далее - Комиссия), утверждаются ее состав, план-график проведения обследования и паспортизации, а также организуется работа Комиссии.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 В состав Комиссии включаются (по согласованию) представители общественных объединений 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 Оценка соответствия уровня обеспечения доступности для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удельный вес введенных с 1 июля 2016 г. в эксплуатацию объектов (зданий, помещений), в которых предоставляются услуги в сфере образования,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удельный вес существующих объектов, которые в результате проведения после 1 июля 2016 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в) 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</w:t>
      </w: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инвалидов;</w:t>
      </w:r>
      <w:proofErr w:type="gramEnd"/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</w:r>
      <w:proofErr w:type="gramEnd"/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выделенные стоянки автотранспортных сре</w:t>
      </w: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дств дл</w:t>
      </w:r>
      <w:proofErr w:type="gramEnd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 инвалидов;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сменные кресла-коляски;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адаптированные лифты;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поручни;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пандусы;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подъемные платформы (аппарели);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раздвижные двери;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доступные входные группы;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доступные санитарно-гигиенические помещения;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д) 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образования;</w:t>
      </w:r>
      <w:proofErr w:type="gramEnd"/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е) 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образования.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12. 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 в сфере образования;</w:t>
      </w:r>
      <w:proofErr w:type="gramEnd"/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б) удельный вес услуг в сфере образования, предоставляемых с использованием русского жестового языка, допуском </w:t>
      </w:r>
      <w:proofErr w:type="spell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сурдопереводчика</w:t>
      </w:r>
      <w:proofErr w:type="spellEnd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</w:t>
      </w:r>
      <w:proofErr w:type="spell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тифлосурдопереводчика</w:t>
      </w:r>
      <w:proofErr w:type="spellEnd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от общего количества предоставляемых услуг в сфере образования;</w:t>
      </w:r>
    </w:p>
    <w:p w:rsidR="008D239A" w:rsidRPr="008D239A" w:rsidRDefault="008D239A" w:rsidP="008D2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 </w:t>
      </w:r>
      <w:hyperlink r:id="rId32" w:anchor="block_15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законодательством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образования;</w:t>
      </w:r>
      <w:proofErr w:type="gramEnd"/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г) 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д) удельный вес услуг в сфере образования, предоставляемых инвалидам с сопровождением </w:t>
      </w:r>
      <w:proofErr w:type="spell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тьютора</w:t>
      </w:r>
      <w:proofErr w:type="spellEnd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от общего количества предоставляемых услуг в сфере образования;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е) 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организаций;</w:t>
      </w:r>
      <w:proofErr w:type="gramEnd"/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ж) доля детей-инвалидов в возрасте от 5 до 18 лет, получающих дополнительное образование, от общего числа детей-инвалидов данного возраста;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з) доля детей-инвалидов в возрасте от 1,5 до 7 лет, охваченных дошкольным образованием, от общего числа детей-инвалидов данного возраста;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и) доля детей-инвалидов, которым созданы условия для получения качественного общего образования, от общего числа детей-инвалидов школьного возраста;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к) удельный вес органов и организаций, предоставляющих услуги в сфере образования, официальный сайт которых адаптирован для лиц с нарушением зрения (слабовидящих).</w:t>
      </w:r>
    </w:p>
    <w:p w:rsidR="008D239A" w:rsidRPr="008D239A" w:rsidRDefault="008D239A" w:rsidP="008D2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13. </w:t>
      </w: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"разумного приспособления" </w:t>
      </w:r>
      <w:hyperlink r:id="rId33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Конвенции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 правах инвалидов от 13 декабря 2006 г. (Собрание законодательства Российской Федерации 2013, N 6, ст. 468) предложения по принятию управленческих решений, в том числе:</w:t>
      </w:r>
      <w:proofErr w:type="gramEnd"/>
    </w:p>
    <w:p w:rsidR="008D239A" w:rsidRPr="008D239A" w:rsidRDefault="008D239A" w:rsidP="008D2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 созданию (с учетом потребностей инвалидов) условий доступности существующего объекта и предоставляемых услуг в соответствии с </w:t>
      </w:r>
      <w:hyperlink r:id="rId34" w:anchor="block_1505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частью 4 статьи 15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Федерального закона от 24 ноября 1995 г. N 181-ФЗ "О социальной защите инвалидов в Российской Федерации" (Собрание законодательства Российской Федерации, 1995, N 48, ст. 4563; 1998, N 31, ст. 3803; 1999, N 2, ст. 232; N 29, ст. 3693; 2001, N 24, ст. 2410; N 33, ст. 3426; N 53, ст. 5024; 2002, N 1, ст. 2; N 22, ст. 2026; 2003, N 2, ст. 167; N 43, ст. 4108; 2004, N 35, ст. 3607; 2005, N 1, ст. 25; 2006, N 1, ст. 10; 2007, N 43, ст. 5084; N 49, ст. 6070; 2008, N 9, ст. 817; N 29, ст. 3410; N 30, ст. 3616; N 52, ст. 6224; 2009, N 18, ст. 2152; N 30, ст. 3739; 2010, N 50, ст. 6609; 2011, N 27, ст. 3880; N 30, ст. 4596; N 45, ст. 6329; N 47, ст. 6608; N 49, ст. 7033; 2012, N 29, ст. 3990; N 30, ст. 4175; N 53, ст. 7621; 2013, N 8, ст. 717; N 19, ст. 2331; N 27, ст. 3460, ст. 3475, ст. 3477; N 48, ст. 6160; </w:t>
      </w: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N 52, ст. 6986; 2014, N 26, ст. 3406; N 30, ст. 4268; N 49, ст. 6928; 2015, N 14, ст. 2008; N 27, ст. 3967) в случае невозможности полностью приспособить объект с учетом потребностей инвалидов до его реконструкции или капитального ремонта;</w:t>
      </w:r>
      <w:proofErr w:type="gramEnd"/>
    </w:p>
    <w:p w:rsidR="008D239A" w:rsidRPr="008D239A" w:rsidRDefault="008D239A" w:rsidP="008D239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По-видимому, в тексте предыдущего абзаца и далее по тексту допущена опечатка. Вместо "частью 4 статьи 15" имеется в виду "</w:t>
      </w:r>
      <w:hyperlink r:id="rId35" w:anchor="block_1505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частью 5 статьи 15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 определению мероприятий, учитываемых в планах развития объекта, в сметах его капитального и текущего ремонта, реконструкции,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 услуги в сфере образования, условий, обеспечивающих их полное соответствие требованиям доступности объектов для инвалидов с 1 июля 2016 г.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14. Паспорт доступности организации, разработанный Комиссией, утверждается руководителем организации и представляется в течение 10 рабочих дней после утверждения: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муниципальными организациями - в орган местного самоуправления, на территории которого ими осуществляется деятельность;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государственными организациями, находящимися в ведении органов государственной власти субъектов Российской Федерации, осуществляющих государственное управление в сфере образования, - в органы государственной власти субъектов Российской Федерации, осуществляющие государственное управление в сфере образования;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федеральными государственными организациями - в федеральные государственные органы, осуществляющие функции учредителя указанных организаций.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Паспорт доступности органа утверждается руководителем органа.</w:t>
      </w:r>
    </w:p>
    <w:p w:rsidR="008D239A" w:rsidRPr="008D239A" w:rsidRDefault="008D239A" w:rsidP="008D2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15. </w:t>
      </w: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случае предоставления услуги в арендуемом помещении (здании) или с использованием арендуемого транспортного средства в состав Комиссии включается представитель собственника арендуемого помещения (здания) или транспортного средства, а в предложениях по повышению 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 </w:t>
      </w:r>
      <w:hyperlink r:id="rId36" w:anchor="block_1505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частью 4 статьи 15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</w:t>
      </w:r>
      <w:proofErr w:type="gramEnd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24 ноября 1995 г. N 181-ФЗ "О социальной защите инвалидов в Российской Федерации" (Собрание законодательства Российской Федерации, 1995, N 48, ст. 4563; 1998, N 31, ст. 3803; 1999, N 2, ст. 232; N 29, ст. 3693; 2001, N 24, ст. 2410; N 33, ст. 3426; N 53, ст. 5024; 2002, N 1, ст. 2;</w:t>
      </w:r>
      <w:proofErr w:type="gramEnd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N 22, ст. 2026; 2003, N 2, ст. 167; N 43, ст. 4108; 2004, N 35, ст. 3607; 2005, N 1, ст. 25; 2006, N 1, ст. 10; 2007, N 43, ст. 5084; N 49, ст. 6070; 2008, N 9, ст. 817; N 29, ст. 3410; N 30, ст. 3616; </w:t>
      </w: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N 52, ст. 6224; 2009, N 18, ст. 2152; N 30, ст. 3739; 2010, N 50, ст. 6609; 2011, N 27, ст. 3880; N 30, ст. 4596; N 45, ст. 6329; N 47, ст. 6608; N 49, ст. 7033; 2012, N 29, ст. 3990; N 30, ст. 4175; N 53, ст. 7621;</w:t>
      </w:r>
      <w:proofErr w:type="gramEnd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2013, N 8, ст. 717; N 19, ст. 2331; N 27, ст. 3460, ст. 3475, ст. 3477; N 48, ст. 6160; N 52, ст. 6986; 2014, N 26, ст. 3406; N 30, ст. 4268; N 49, ст. 6928; 2015, N 14, ст. 2008; N 27, ст. 3967).</w:t>
      </w:r>
      <w:proofErr w:type="gramEnd"/>
    </w:p>
    <w:p w:rsidR="008D239A" w:rsidRPr="008D239A" w:rsidRDefault="008D239A" w:rsidP="008D2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16. </w:t>
      </w:r>
      <w:proofErr w:type="gramStart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Органы и организации, предоставляющие услуги в сфере образования, с использованием показателей, предусмотренных </w:t>
      </w:r>
      <w:hyperlink r:id="rId37" w:anchor="block_111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пунктами 11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38" w:anchor="block_112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12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настоящего Порядка, а также на основании представленных Паспортов доступности разрабатывают и утверждают планы мероприятий (далее - дорожные карты) по повышению значений показателей доступности для инвалидов объектов и услуг в соответствии с </w:t>
      </w:r>
      <w:hyperlink r:id="rId39" w:anchor="block_1000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Правилами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разработки федеральными органами исполнительной власти, органами исполнительной власти субъектов Российской Федерации, органами местного</w:t>
      </w:r>
      <w:proofErr w:type="gramEnd"/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самоуправления мероприятий по повышению значений показателей доступности для инвалидов и услуг в установленных сферах деятельности, утвержденными </w:t>
      </w:r>
      <w:hyperlink r:id="rId40" w:history="1">
        <w:r w:rsidRPr="008D239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17 июня 2015 г. N 599 (Собрание законодательства Российской Федерации, 2015, N 26, ст. 3894).</w:t>
      </w:r>
    </w:p>
    <w:p w:rsidR="008D239A" w:rsidRPr="008D239A" w:rsidRDefault="008D239A" w:rsidP="008D23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8D239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17. Дорожные карты, разработанные и утвержденные Федеральной службой по надзору в сфере образования и науки и Федеральным агентством по делам молодежи, представляются в Министерство образования и науки Российской Федерации.</w:t>
      </w:r>
    </w:p>
    <w:p w:rsidR="0002423D" w:rsidRDefault="0002423D"/>
    <w:sectPr w:rsidR="0002423D" w:rsidSect="008D239A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253"/>
    <w:rsid w:val="0002423D"/>
    <w:rsid w:val="008D239A"/>
    <w:rsid w:val="00CA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23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8D239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3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23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8D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D239A"/>
  </w:style>
  <w:style w:type="paragraph" w:styleId="a3">
    <w:name w:val="Normal (Web)"/>
    <w:basedOn w:val="a"/>
    <w:uiPriority w:val="99"/>
    <w:semiHidden/>
    <w:unhideWhenUsed/>
    <w:rsid w:val="008D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8D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239A"/>
    <w:rPr>
      <w:color w:val="0000FF"/>
      <w:u w:val="single"/>
    </w:rPr>
  </w:style>
  <w:style w:type="paragraph" w:customStyle="1" w:styleId="s52">
    <w:name w:val="s_52"/>
    <w:basedOn w:val="a"/>
    <w:rsid w:val="008D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8D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8D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23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8D239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3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23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8D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D239A"/>
  </w:style>
  <w:style w:type="paragraph" w:styleId="a3">
    <w:name w:val="Normal (Web)"/>
    <w:basedOn w:val="a"/>
    <w:uiPriority w:val="99"/>
    <w:semiHidden/>
    <w:unhideWhenUsed/>
    <w:rsid w:val="008D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8D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239A"/>
    <w:rPr>
      <w:color w:val="0000FF"/>
      <w:u w:val="single"/>
    </w:rPr>
  </w:style>
  <w:style w:type="paragraph" w:customStyle="1" w:styleId="s52">
    <w:name w:val="s_52"/>
    <w:basedOn w:val="a"/>
    <w:rsid w:val="008D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8D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8D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3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93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26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79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8444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59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60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39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90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8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96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70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73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46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91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21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37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8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3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56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18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32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290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33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49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97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4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9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48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33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77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2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89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58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48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83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25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93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32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54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504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46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35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20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34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09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4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43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26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72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54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06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68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3175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909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31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64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57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77515/" TargetMode="External"/><Relationship Id="rId13" Type="http://schemas.openxmlformats.org/officeDocument/2006/relationships/hyperlink" Target="https://base.garant.ru/70611018/" TargetMode="External"/><Relationship Id="rId18" Type="http://schemas.openxmlformats.org/officeDocument/2006/relationships/hyperlink" Target="https://base.garant.ru/70464980/" TargetMode="External"/><Relationship Id="rId26" Type="http://schemas.openxmlformats.org/officeDocument/2006/relationships/hyperlink" Target="https://base.garant.ru/70866630/" TargetMode="External"/><Relationship Id="rId39" Type="http://schemas.openxmlformats.org/officeDocument/2006/relationships/hyperlink" Target="https://base.garant.ru/71095198/fa6915bd82ec7b4d05f586a279104a6d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ase.garant.ru/70588000/" TargetMode="External"/><Relationship Id="rId34" Type="http://schemas.openxmlformats.org/officeDocument/2006/relationships/hyperlink" Target="https://base.garant.ru/10164504/36bfb7176e3e8bfebe718035887e4efc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base.garant.ru/57416250/89300effb84a59912210b23abe10a68f/" TargetMode="External"/><Relationship Id="rId12" Type="http://schemas.openxmlformats.org/officeDocument/2006/relationships/hyperlink" Target="https://base.garant.ru/70426772/" TargetMode="External"/><Relationship Id="rId17" Type="http://schemas.openxmlformats.org/officeDocument/2006/relationships/hyperlink" Target="https://base.garant.ru/70464980/53f89421bbdaf741eb2d1ecc4ddb4c33/" TargetMode="External"/><Relationship Id="rId25" Type="http://schemas.openxmlformats.org/officeDocument/2006/relationships/hyperlink" Target="https://base.garant.ru/70603294/" TargetMode="External"/><Relationship Id="rId33" Type="http://schemas.openxmlformats.org/officeDocument/2006/relationships/hyperlink" Target="https://base.garant.ru/2565085/" TargetMode="External"/><Relationship Id="rId38" Type="http://schemas.openxmlformats.org/officeDocument/2006/relationships/hyperlink" Target="https://base.garant.ru/71275174/89300effb84a59912210b23abe10a68f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base.garant.ru/70524884/" TargetMode="External"/><Relationship Id="rId20" Type="http://schemas.openxmlformats.org/officeDocument/2006/relationships/hyperlink" Target="https://base.garant.ru/70466462/" TargetMode="External"/><Relationship Id="rId29" Type="http://schemas.openxmlformats.org/officeDocument/2006/relationships/hyperlink" Target="https://base.garant.ru/70835592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ase.garant.ru/71481102/82ac464c75821fc82f02a15847449a17/" TargetMode="External"/><Relationship Id="rId11" Type="http://schemas.openxmlformats.org/officeDocument/2006/relationships/hyperlink" Target="https://base.garant.ru/70426772/53f89421bbdaf741eb2d1ecc4ddb4c33/" TargetMode="External"/><Relationship Id="rId24" Type="http://schemas.openxmlformats.org/officeDocument/2006/relationships/hyperlink" Target="https://base.garant.ru/70603294/" TargetMode="External"/><Relationship Id="rId32" Type="http://schemas.openxmlformats.org/officeDocument/2006/relationships/hyperlink" Target="https://base.garant.ru/10164504/36bfb7176e3e8bfebe718035887e4efc/" TargetMode="External"/><Relationship Id="rId37" Type="http://schemas.openxmlformats.org/officeDocument/2006/relationships/hyperlink" Target="https://base.garant.ru/71275174/89300effb84a59912210b23abe10a68f/" TargetMode="External"/><Relationship Id="rId40" Type="http://schemas.openxmlformats.org/officeDocument/2006/relationships/hyperlink" Target="https://base.garant.ru/71095198/" TargetMode="External"/><Relationship Id="rId5" Type="http://schemas.openxmlformats.org/officeDocument/2006/relationships/hyperlink" Target="https://base.garant.ru/71275174/" TargetMode="External"/><Relationship Id="rId15" Type="http://schemas.openxmlformats.org/officeDocument/2006/relationships/hyperlink" Target="https://base.garant.ru/70524884/53f89421bbdaf741eb2d1ecc4ddb4c33/" TargetMode="External"/><Relationship Id="rId23" Type="http://schemas.openxmlformats.org/officeDocument/2006/relationships/hyperlink" Target="https://base.garant.ru/71162640/" TargetMode="External"/><Relationship Id="rId28" Type="http://schemas.openxmlformats.org/officeDocument/2006/relationships/hyperlink" Target="https://base.garant.ru/70835592/35f5208f56e1d0f9fec7830034b497a7/" TargetMode="External"/><Relationship Id="rId36" Type="http://schemas.openxmlformats.org/officeDocument/2006/relationships/hyperlink" Target="https://base.garant.ru/10164504/36bfb7176e3e8bfebe718035887e4efc/" TargetMode="External"/><Relationship Id="rId10" Type="http://schemas.openxmlformats.org/officeDocument/2006/relationships/hyperlink" Target="https://base.garant.ru/71145140/" TargetMode="External"/><Relationship Id="rId19" Type="http://schemas.openxmlformats.org/officeDocument/2006/relationships/hyperlink" Target="https://base.garant.ru/70466462/53f89421bbdaf741eb2d1ecc4ddb4c33/" TargetMode="External"/><Relationship Id="rId31" Type="http://schemas.openxmlformats.org/officeDocument/2006/relationships/hyperlink" Target="https://base.garant.ru/71275174/89300effb84a59912210b23abe10a68f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1145140/53f89421bbdaf741eb2d1ecc4ddb4c33/" TargetMode="External"/><Relationship Id="rId14" Type="http://schemas.openxmlformats.org/officeDocument/2006/relationships/hyperlink" Target="https://base.garant.ru/70843026/" TargetMode="External"/><Relationship Id="rId22" Type="http://schemas.openxmlformats.org/officeDocument/2006/relationships/hyperlink" Target="https://base.garant.ru/70712256/" TargetMode="External"/><Relationship Id="rId27" Type="http://schemas.openxmlformats.org/officeDocument/2006/relationships/hyperlink" Target="https://base.garant.ru/10164504/36bfb7176e3e8bfebe718035887e4efc/" TargetMode="External"/><Relationship Id="rId30" Type="http://schemas.openxmlformats.org/officeDocument/2006/relationships/hyperlink" Target="https://base.garant.ru/71275174/89300effb84a59912210b23abe10a68f/" TargetMode="External"/><Relationship Id="rId35" Type="http://schemas.openxmlformats.org/officeDocument/2006/relationships/hyperlink" Target="https://base.garant.ru/10164504/36bfb7176e3e8bfebe718035887e4ef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3996</Words>
  <Characters>22780</Characters>
  <Application>Microsoft Office Word</Application>
  <DocSecurity>0</DocSecurity>
  <Lines>189</Lines>
  <Paragraphs>53</Paragraphs>
  <ScaleCrop>false</ScaleCrop>
  <Company>Krokoz™</Company>
  <LinksUpToDate>false</LinksUpToDate>
  <CharactersWithSpaces>26723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2021-12-02T19:02:00Z</dcterms:created>
  <dcterms:modified xsi:type="dcterms:W3CDTF">2021-12-02T19:04:00Z</dcterms:modified>
</cp:coreProperties>
</file>